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DD2AA8" w14:textId="22313E29"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w:t>
      </w:r>
      <w:r w:rsidR="00C544E1">
        <w:t>8</w:t>
      </w:r>
      <w:r w:rsidR="009B0290">
        <w:t>-AH</w:t>
      </w:r>
      <w:r w:rsidRPr="00CE0424">
        <w:tab/>
      </w:r>
      <w:r w:rsidRPr="00CE0424">
        <w:rPr>
          <w:sz w:val="32"/>
          <w:szCs w:val="32"/>
        </w:rPr>
        <w:t xml:space="preserve">Tdoc </w:t>
      </w:r>
      <w:r w:rsidR="006F1298" w:rsidRPr="006F1298">
        <w:rPr>
          <w:sz w:val="32"/>
          <w:szCs w:val="32"/>
        </w:rPr>
        <w:t>R2-1707156</w:t>
      </w:r>
    </w:p>
    <w:p w14:paraId="2FBA4C8B" w14:textId="2A8CA7B7" w:rsidR="00E90E49" w:rsidRPr="00CE0424" w:rsidRDefault="009B0290" w:rsidP="00311702">
      <w:pPr>
        <w:pStyle w:val="3GPPHeader"/>
      </w:pPr>
      <w:bookmarkStart w:id="0" w:name="OLE_LINK1"/>
      <w:r w:rsidRPr="009E723D">
        <w:rPr>
          <w:rFonts w:cs="Arial" w:hint="eastAsia"/>
          <w:color w:val="000000"/>
          <w:szCs w:val="16"/>
        </w:rPr>
        <w:t>Qingdao</w:t>
      </w:r>
      <w:bookmarkEnd w:id="0"/>
      <w:r w:rsidR="00AE3743">
        <w:t xml:space="preserve">, </w:t>
      </w:r>
      <w:r w:rsidR="00C544E1">
        <w:t>P.R. of China</w:t>
      </w:r>
      <w:r w:rsidR="00AE3743">
        <w:t xml:space="preserve">, </w:t>
      </w:r>
      <w:r>
        <w:t>27</w:t>
      </w:r>
      <w:r w:rsidR="00C544E1" w:rsidRPr="00C544E1">
        <w:rPr>
          <w:vertAlign w:val="superscript"/>
        </w:rPr>
        <w:t>th</w:t>
      </w:r>
      <w:r w:rsidR="00C544E1">
        <w:t xml:space="preserve"> </w:t>
      </w:r>
      <w:r w:rsidR="00AE3743">
        <w:t xml:space="preserve">– </w:t>
      </w:r>
      <w:r w:rsidR="00F34C6C">
        <w:t>29</w:t>
      </w:r>
      <w:r w:rsidR="00AE3743" w:rsidRPr="00AE3743">
        <w:rPr>
          <w:vertAlign w:val="superscript"/>
        </w:rPr>
        <w:t>th</w:t>
      </w:r>
      <w:r w:rsidR="00AE3743">
        <w:t xml:space="preserve"> </w:t>
      </w:r>
      <w:r>
        <w:t>June</w:t>
      </w:r>
      <w:r w:rsidR="00C544E1">
        <w:t xml:space="preserve"> </w:t>
      </w:r>
      <w:r w:rsidR="00AE3743">
        <w:t>2017</w:t>
      </w:r>
      <w:r w:rsidR="0059190C">
        <w:t xml:space="preserve"> </w:t>
      </w:r>
      <w:r w:rsidR="0059190C">
        <w:tab/>
        <w:t xml:space="preserve">Resubmission of </w:t>
      </w:r>
      <w:r w:rsidR="0059190C" w:rsidRPr="0059190C">
        <w:t>R2-1704372</w:t>
      </w:r>
    </w:p>
    <w:p w14:paraId="19173E59" w14:textId="77777777" w:rsidR="00E90E49" w:rsidRPr="00CE0424" w:rsidRDefault="00E90E49" w:rsidP="00357380">
      <w:pPr>
        <w:pStyle w:val="3GPPHeader"/>
      </w:pPr>
    </w:p>
    <w:p w14:paraId="2BBFAB9C" w14:textId="49EED6F9" w:rsidR="00E90E49" w:rsidRPr="007730BD" w:rsidRDefault="00E90E49" w:rsidP="00311702">
      <w:pPr>
        <w:pStyle w:val="3GPPHeader"/>
        <w:rPr>
          <w:sz w:val="22"/>
          <w:szCs w:val="22"/>
          <w:lang w:val="sv-SE"/>
        </w:rPr>
      </w:pPr>
      <w:r w:rsidRPr="007730BD">
        <w:rPr>
          <w:sz w:val="22"/>
          <w:szCs w:val="22"/>
          <w:lang w:val="sv-SE"/>
        </w:rPr>
        <w:t>Agenda Item:</w:t>
      </w:r>
      <w:r w:rsidRPr="007730BD">
        <w:rPr>
          <w:sz w:val="22"/>
          <w:szCs w:val="22"/>
          <w:lang w:val="sv-SE"/>
        </w:rPr>
        <w:tab/>
      </w:r>
      <w:r w:rsidR="00031CFE" w:rsidRPr="00031CFE">
        <w:rPr>
          <w:sz w:val="22"/>
          <w:szCs w:val="22"/>
          <w:lang w:val="sv-SE"/>
        </w:rPr>
        <w:t>10.</w:t>
      </w:r>
      <w:r w:rsidR="00087F23">
        <w:rPr>
          <w:sz w:val="22"/>
          <w:szCs w:val="22"/>
          <w:lang w:val="sv-SE"/>
        </w:rPr>
        <w:t>3</w:t>
      </w:r>
      <w:r w:rsidR="00031CFE" w:rsidRPr="00031CFE">
        <w:rPr>
          <w:sz w:val="22"/>
          <w:szCs w:val="22"/>
          <w:lang w:val="sv-SE"/>
        </w:rPr>
        <w:t>.</w:t>
      </w:r>
      <w:r w:rsidR="00087F23">
        <w:rPr>
          <w:sz w:val="22"/>
          <w:szCs w:val="22"/>
          <w:lang w:val="sv-SE"/>
        </w:rPr>
        <w:t>3</w:t>
      </w:r>
      <w:r w:rsidR="00031CFE" w:rsidRPr="00031CFE">
        <w:rPr>
          <w:sz w:val="22"/>
          <w:szCs w:val="22"/>
          <w:lang w:val="sv-SE"/>
        </w:rPr>
        <w:t>.</w:t>
      </w:r>
      <w:r w:rsidR="00B078A6">
        <w:rPr>
          <w:sz w:val="22"/>
          <w:szCs w:val="22"/>
          <w:lang w:val="sv-SE"/>
        </w:rPr>
        <w:t>6</w:t>
      </w:r>
    </w:p>
    <w:p w14:paraId="732739E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2E4BED6" w14:textId="4FAE885E" w:rsidR="00E90E49" w:rsidRPr="00CE0424" w:rsidRDefault="003D3C45" w:rsidP="00311702">
      <w:pPr>
        <w:pStyle w:val="3GPPHeader"/>
        <w:rPr>
          <w:sz w:val="22"/>
          <w:szCs w:val="22"/>
        </w:rPr>
      </w:pPr>
      <w:r>
        <w:rPr>
          <w:sz w:val="22"/>
          <w:szCs w:val="22"/>
        </w:rPr>
        <w:t>Title:</w:t>
      </w:r>
      <w:r w:rsidR="00E90E49" w:rsidRPr="00CE0424">
        <w:rPr>
          <w:sz w:val="22"/>
          <w:szCs w:val="22"/>
        </w:rPr>
        <w:tab/>
      </w:r>
      <w:r w:rsidR="00087F23">
        <w:rPr>
          <w:sz w:val="22"/>
          <w:szCs w:val="22"/>
        </w:rPr>
        <w:t xml:space="preserve">PDCP </w:t>
      </w:r>
      <w:r w:rsidR="00B078A6">
        <w:rPr>
          <w:sz w:val="22"/>
          <w:szCs w:val="22"/>
        </w:rPr>
        <w:t>feedback</w:t>
      </w:r>
      <w:r w:rsidR="00031CFE">
        <w:rPr>
          <w:sz w:val="22"/>
          <w:szCs w:val="22"/>
        </w:rPr>
        <w:t xml:space="preserve"> </w:t>
      </w:r>
    </w:p>
    <w:p w14:paraId="5C79FDDE"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031CFE">
        <w:rPr>
          <w:sz w:val="22"/>
          <w:szCs w:val="22"/>
        </w:rPr>
        <w:t>Discussion, Decision</w:t>
      </w:r>
    </w:p>
    <w:p w14:paraId="06BCAEDA" w14:textId="77777777" w:rsidR="0059190C" w:rsidRPr="00CE0424" w:rsidRDefault="0059190C" w:rsidP="0059190C"/>
    <w:p w14:paraId="0F8C9D5E" w14:textId="77777777" w:rsidR="0059190C" w:rsidRDefault="0059190C" w:rsidP="0059190C">
      <w:pPr>
        <w:pStyle w:val="Heading1"/>
      </w:pPr>
      <w:r w:rsidRPr="00CE0424">
        <w:t>Introduction</w:t>
      </w:r>
    </w:p>
    <w:p w14:paraId="72A07928" w14:textId="77777777" w:rsidR="0059190C" w:rsidRDefault="0059190C" w:rsidP="0059190C">
      <w:r>
        <w:t>In this contribution we discuss NR PDCP feedback handling as well as flow control. In RAN2#97bis, the following related agreements were reached:</w:t>
      </w:r>
    </w:p>
    <w:p w14:paraId="1154EC3E" w14:textId="77777777" w:rsidR="0059190C" w:rsidRPr="00AC5D9A" w:rsidRDefault="0059190C" w:rsidP="0059190C">
      <w:pPr>
        <w:pStyle w:val="Doc-text2"/>
        <w:ind w:left="930"/>
        <w:rPr>
          <w:szCs w:val="20"/>
          <w:lang w:val="en-US" w:eastAsia="ko-KR"/>
        </w:rPr>
      </w:pPr>
      <w:r w:rsidRPr="00AC5D9A">
        <w:rPr>
          <w:szCs w:val="20"/>
          <w:lang w:val="en-US" w:eastAsia="ko-KR"/>
        </w:rPr>
        <w:t>=&gt;</w:t>
      </w:r>
      <w:r w:rsidRPr="00AC5D9A">
        <w:rPr>
          <w:szCs w:val="20"/>
          <w:lang w:val="en-US" w:eastAsia="ko-KR"/>
        </w:rPr>
        <w:tab/>
        <w:t xml:space="preserve">Some PDCP recovery mechanism based of PDCP status report is supported at least for the handover case and DC.  FFS if there are other cases in which this may be performed.  </w:t>
      </w:r>
    </w:p>
    <w:p w14:paraId="01F7D1FB" w14:textId="77777777" w:rsidR="0059190C" w:rsidRDefault="0059190C" w:rsidP="0059190C">
      <w:pPr>
        <w:pStyle w:val="Doc-text2"/>
        <w:pBdr>
          <w:top w:val="single" w:sz="4" w:space="1" w:color="auto"/>
          <w:left w:val="single" w:sz="4" w:space="4" w:color="auto"/>
          <w:bottom w:val="single" w:sz="4" w:space="1" w:color="auto"/>
          <w:right w:val="single" w:sz="4" w:space="4" w:color="auto"/>
        </w:pBdr>
        <w:ind w:left="930"/>
      </w:pPr>
      <w:r>
        <w:t>Agreements:</w:t>
      </w:r>
    </w:p>
    <w:p w14:paraId="1B3F3A4A" w14:textId="77777777" w:rsidR="0059190C" w:rsidRDefault="0059190C" w:rsidP="0059190C">
      <w:pPr>
        <w:pStyle w:val="Doc-text2"/>
        <w:pBdr>
          <w:top w:val="single" w:sz="4" w:space="1" w:color="auto"/>
          <w:left w:val="single" w:sz="4" w:space="4" w:color="auto"/>
          <w:bottom w:val="single" w:sz="4" w:space="1" w:color="auto"/>
          <w:right w:val="single" w:sz="4" w:space="4" w:color="auto"/>
        </w:pBdr>
        <w:ind w:left="930"/>
      </w:pPr>
      <w:r>
        <w:t>-</w:t>
      </w:r>
      <w:r>
        <w:tab/>
        <w:t>PDCP reordering should always enabled for SRBs</w:t>
      </w:r>
    </w:p>
    <w:p w14:paraId="63ABF3E3" w14:textId="77777777" w:rsidR="0059190C" w:rsidRDefault="0059190C" w:rsidP="0059190C">
      <w:pPr>
        <w:pStyle w:val="Doc-text2"/>
        <w:pBdr>
          <w:top w:val="single" w:sz="4" w:space="1" w:color="auto"/>
          <w:left w:val="single" w:sz="4" w:space="4" w:color="auto"/>
          <w:bottom w:val="single" w:sz="4" w:space="1" w:color="auto"/>
          <w:right w:val="single" w:sz="4" w:space="4" w:color="auto"/>
        </w:pBdr>
        <w:ind w:left="930"/>
      </w:pPr>
      <w:r>
        <w:t>-</w:t>
      </w:r>
      <w:r>
        <w:tab/>
        <w:t>PDCP duplicate discarding should be done at least when duplication is enabled for SRBs/DRBs(s).</w:t>
      </w:r>
    </w:p>
    <w:p w14:paraId="56B8357D" w14:textId="77777777" w:rsidR="0059190C" w:rsidRDefault="0059190C" w:rsidP="0059190C">
      <w:pPr>
        <w:pStyle w:val="Doc-text2"/>
        <w:ind w:left="-692" w:firstLine="0"/>
      </w:pPr>
    </w:p>
    <w:p w14:paraId="73E8D712" w14:textId="77777777" w:rsidR="0059190C" w:rsidRDefault="0059190C" w:rsidP="0059190C">
      <w:pPr>
        <w:pStyle w:val="Doc-text2"/>
        <w:pBdr>
          <w:top w:val="single" w:sz="4" w:space="1" w:color="auto"/>
          <w:left w:val="single" w:sz="4" w:space="4" w:color="auto"/>
          <w:bottom w:val="single" w:sz="4" w:space="1" w:color="auto"/>
          <w:right w:val="single" w:sz="4" w:space="4" w:color="auto"/>
        </w:pBdr>
        <w:ind w:left="930"/>
      </w:pPr>
      <w:r>
        <w:t>Agreements</w:t>
      </w:r>
    </w:p>
    <w:p w14:paraId="468FC580" w14:textId="77777777" w:rsidR="0059190C" w:rsidRDefault="0059190C" w:rsidP="0059190C">
      <w:pPr>
        <w:pStyle w:val="Doc-text2"/>
        <w:pBdr>
          <w:top w:val="single" w:sz="4" w:space="1" w:color="auto"/>
          <w:left w:val="single" w:sz="4" w:space="4" w:color="auto"/>
          <w:bottom w:val="single" w:sz="4" w:space="1" w:color="auto"/>
          <w:right w:val="single" w:sz="4" w:space="4" w:color="auto"/>
        </w:pBdr>
        <w:ind w:left="930"/>
      </w:pPr>
      <w:r>
        <w:t>-</w:t>
      </w:r>
      <w:r>
        <w:tab/>
        <w:t>PDCP SDU is discarded upon the expiry of PDCP discard timer.</w:t>
      </w:r>
    </w:p>
    <w:p w14:paraId="14989200" w14:textId="77777777" w:rsidR="0059190C" w:rsidRDefault="0059190C" w:rsidP="0059190C">
      <w:pPr>
        <w:pStyle w:val="Doc-text2"/>
        <w:pBdr>
          <w:top w:val="single" w:sz="4" w:space="1" w:color="auto"/>
          <w:left w:val="single" w:sz="4" w:space="4" w:color="auto"/>
          <w:bottom w:val="single" w:sz="4" w:space="1" w:color="auto"/>
          <w:right w:val="single" w:sz="4" w:space="4" w:color="auto"/>
        </w:pBdr>
        <w:ind w:left="930"/>
      </w:pPr>
      <w:r>
        <w:t>-</w:t>
      </w:r>
      <w:r>
        <w:tab/>
        <w:t>PDCP SDU is discarded when successful delivery is confirmed by PDCP status report.</w:t>
      </w:r>
    </w:p>
    <w:p w14:paraId="3C25BCF4" w14:textId="77777777" w:rsidR="0059190C" w:rsidRDefault="0059190C" w:rsidP="0059190C">
      <w:pPr>
        <w:pStyle w:val="Heading1"/>
      </w:pPr>
      <w:bookmarkStart w:id="1" w:name="_Ref178064866"/>
      <w:r w:rsidRPr="00CE0424">
        <w:t>Discussion</w:t>
      </w:r>
      <w:bookmarkEnd w:id="1"/>
    </w:p>
    <w:p w14:paraId="0ECEA3E7" w14:textId="77777777" w:rsidR="0059190C" w:rsidRDefault="0059190C" w:rsidP="0059190C">
      <w:r>
        <w:t>In NR, PDCP serves as the mobility anchor at mobility events, i.e. at handover as well as SCG change and bearer type changes. In these cases, the PDCP transmitter will issue retransmissions for bearers mapped on RLC AM, and for this operation, the PDCP transmitter requires feedback about the current transmission status. The transmission status can be deduced from previous RLC status reports. Additionally, a PDCP status report can requested as part of the mobility procedure.</w:t>
      </w:r>
    </w:p>
    <w:p w14:paraId="28727E6E" w14:textId="77777777" w:rsidR="0059190C" w:rsidRDefault="0059190C" w:rsidP="0059190C">
      <w:r>
        <w:t>Furthermore, to avoid HFN desynchronization in the PDCP receiver, the PDCP transmitter must not bring more than the reordering window (i.e. half the SN space) of data in flight. This can be achieved by the “ACK-indications” from lower layers based on RLC Status reports in RLC AM. In RLC UM this can be left to implementation.</w:t>
      </w:r>
    </w:p>
    <w:p w14:paraId="4B690D90" w14:textId="77777777" w:rsidR="0059190C" w:rsidRDefault="0059190C" w:rsidP="0059190C">
      <w:pPr>
        <w:pStyle w:val="Proposal"/>
      </w:pPr>
      <w:bookmarkStart w:id="2" w:name="_Toc481053969"/>
      <w:bookmarkStart w:id="3" w:name="_Toc481151818"/>
      <w:bookmarkStart w:id="4" w:name="_Toc481502363"/>
      <w:bookmarkStart w:id="5" w:name="_Toc484007392"/>
      <w:bookmarkStart w:id="6" w:name="_Toc485318042"/>
      <w:r>
        <w:t>PDCP transmitter does not bring more than reordering_window of SNs in flight. This can be ensured by implementation.</w:t>
      </w:r>
      <w:bookmarkEnd w:id="2"/>
      <w:bookmarkEnd w:id="3"/>
      <w:bookmarkEnd w:id="4"/>
      <w:bookmarkEnd w:id="5"/>
      <w:bookmarkEnd w:id="6"/>
    </w:p>
    <w:p w14:paraId="183A31B8" w14:textId="77777777" w:rsidR="0059190C" w:rsidRDefault="0059190C" w:rsidP="0059190C">
      <w:r>
        <w:t xml:space="preserve">In a split bearer setup, moreover, the PDCP transmitter applies routing of packets among the transmission legs (logical channels). Also for this operation, the PDCP transmitter must be informed about transmission status of data sent via both legs. </w:t>
      </w:r>
    </w:p>
    <w:p w14:paraId="0B92229C" w14:textId="77777777" w:rsidR="0059190C" w:rsidRDefault="0059190C" w:rsidP="0059190C">
      <w:r>
        <w:t xml:space="preserve">For the non-collocated deployment of MeNB and SeNB in LTE, flow control feedback had been introduced for this purpose in LTE on X2 user plane in TR 36.425 [1]. Accordingly, the PDCP transmitter should be informed about the highest successfully transmitted PDCP PDU (i.e. the lower window edge), as well as data lost (e.g. on X2, or discarded). As extensively discussed in Rel-12 [e.g. in 2], window based flow control feedback had been standardized. Thereby, in addition to the lower window edge, also further the amount of data to be transmitted per leg is indicated to the central transmitter. This flow control signalling can readily be reused in NR. </w:t>
      </w:r>
    </w:p>
    <w:p w14:paraId="00466815" w14:textId="77777777" w:rsidR="0059190C" w:rsidRDefault="0059190C" w:rsidP="0059190C">
      <w:r>
        <w:lastRenderedPageBreak/>
        <w:t>In NR, the PDCP transmitter has the same requirements as in LTE, for both HFN desynch avoidance, as well as routing function in split bearer. Duplication does not come with further requirements. Therefore, from RAN2 point of view, the requirements on flow control feedback are the same in NR as in LTE. Signalling details can be discussed in RAN3.</w:t>
      </w:r>
    </w:p>
    <w:p w14:paraId="2813A3F4" w14:textId="77777777" w:rsidR="0059190C" w:rsidRDefault="0059190C" w:rsidP="0059190C">
      <w:pPr>
        <w:pStyle w:val="Proposal"/>
      </w:pPr>
      <w:bookmarkStart w:id="7" w:name="_Toc481053970"/>
      <w:bookmarkStart w:id="8" w:name="_Toc481151819"/>
      <w:bookmarkStart w:id="9" w:name="_Toc481502364"/>
      <w:bookmarkStart w:id="10" w:name="_Toc484007393"/>
      <w:bookmarkStart w:id="11" w:name="_Toc485318043"/>
      <w:r>
        <w:t>Reuse window-based flow control feedback between RLC and PDCP (X2) from LTE, i.e. inform transmitter about highest successfully transmitted PDCP PDU SN, data lost on X2 and indicated further amount of data to be transmitted from RLC.</w:t>
      </w:r>
      <w:bookmarkEnd w:id="7"/>
      <w:bookmarkEnd w:id="8"/>
      <w:bookmarkEnd w:id="9"/>
      <w:bookmarkEnd w:id="10"/>
      <w:bookmarkEnd w:id="11"/>
    </w:p>
    <w:p w14:paraId="14859592" w14:textId="77777777" w:rsidR="0059190C" w:rsidRDefault="0059190C" w:rsidP="0059190C">
      <w:pPr>
        <w:pStyle w:val="Proposal"/>
      </w:pPr>
      <w:bookmarkStart w:id="12" w:name="_Toc481053971"/>
      <w:bookmarkStart w:id="13" w:name="_Toc481151820"/>
      <w:bookmarkStart w:id="14" w:name="_Toc481502365"/>
      <w:bookmarkStart w:id="15" w:name="_Toc484007394"/>
      <w:bookmarkStart w:id="16" w:name="_Toc485318044"/>
      <w:r>
        <w:t>Requirements of flow control feedback are same in NR as in LTE from RAN2 point of view. RAN3 to discuss the signalling details for TS 38.425.</w:t>
      </w:r>
      <w:bookmarkEnd w:id="12"/>
      <w:bookmarkEnd w:id="13"/>
      <w:bookmarkEnd w:id="14"/>
      <w:bookmarkEnd w:id="15"/>
      <w:bookmarkEnd w:id="16"/>
    </w:p>
    <w:p w14:paraId="63C7C04D" w14:textId="77777777" w:rsidR="0059190C" w:rsidRPr="002A3FC7" w:rsidRDefault="0059190C" w:rsidP="0059190C">
      <w:r w:rsidRPr="002A3FC7">
        <w:t>In RLC AM, RLC status reporting happens over the air interface. The RLC transmitter informs the PDCP transmitter of the transmission status. Additional PDCP status reporting over the air interface is thereby redundant and not needed during continuous operation for the purpose of HFN desynch avoidance or traffic routing/splitting.</w:t>
      </w:r>
    </w:p>
    <w:p w14:paraId="01294802" w14:textId="77777777" w:rsidR="0059190C" w:rsidRDefault="0059190C" w:rsidP="0059190C">
      <w:r w:rsidRPr="002A3FC7">
        <w:t xml:space="preserve">For bearers mapped on RLC UM, the transmission is un-acknowledged by definition. If acknowledgements were required for some reason, RLC AM </w:t>
      </w:r>
      <w:r>
        <w:t>should</w:t>
      </w:r>
      <w:r w:rsidRPr="002A3FC7">
        <w:t xml:space="preserve"> be configured. HFN desynch avoidance in UM is solved today by implementation. The same should apply for splitting/routing in UM. </w:t>
      </w:r>
    </w:p>
    <w:p w14:paraId="27BC15C6" w14:textId="77777777" w:rsidR="0059190C" w:rsidRDefault="0059190C" w:rsidP="0059190C">
      <w:r>
        <w:t>For example, in a split bearer setup, HFN desynch may occur if data is stuck for a long time in one transmission leg while transmission continues another leg. That data is stuck on one leg can be identified easily be network implementation, i.e. by observing HARQ NACKs for some time. In this case, the scheduler would pace down its transmission rate, i.e. do not schedule on the affected transmission leg anymore. For pull-based transmission behaviour of PDCP, PDCP keeps data available for transmission on PDCP (and ideally does not assign SNs too early). Thereby, for the scheduler pacing down its transmission rate, the PDCP transmission rate is paced down as well, and thus HFN desynch is avoided. If one transmission leg is not useable anymore, i.e. not scheduled for a longer time, it must be removed anyway entirely, which also solves the HFN desynch. Furthermore, given that RLC UM is typically configured e.g. for VOIP like services, the data rate is fairly low, especially compared to the rate the PDCP SN space wraps around (e.g. 12bit SN space), which further decreases the risk of running into risks HFN desynch areas, which even lowers the requirements on the network further to timely react with pacing the transmit rate.</w:t>
      </w:r>
    </w:p>
    <w:p w14:paraId="759C0460" w14:textId="77777777" w:rsidR="0059190C" w:rsidRPr="002A3FC7" w:rsidRDefault="0059190C" w:rsidP="0059190C">
      <w:r>
        <w:t>Therefore, there seems to be no need or benefit of PDCP status reporting in RLC UM. Thus we propose:</w:t>
      </w:r>
    </w:p>
    <w:p w14:paraId="7D60CC19" w14:textId="77777777" w:rsidR="0059190C" w:rsidRPr="002A3FC7" w:rsidRDefault="0059190C" w:rsidP="0059190C">
      <w:pPr>
        <w:pStyle w:val="Proposal"/>
      </w:pPr>
      <w:bookmarkStart w:id="17" w:name="_Toc481053972"/>
      <w:bookmarkStart w:id="18" w:name="_Toc481151821"/>
      <w:bookmarkStart w:id="19" w:name="_Toc481502366"/>
      <w:bookmarkStart w:id="20" w:name="_Toc484007395"/>
      <w:bookmarkStart w:id="21" w:name="_Toc485318045"/>
      <w:r w:rsidRPr="002A3FC7">
        <w:t>PDCP status report is not supported for bearers mapped on RLC UM.</w:t>
      </w:r>
      <w:bookmarkEnd w:id="17"/>
      <w:bookmarkEnd w:id="18"/>
      <w:bookmarkEnd w:id="19"/>
      <w:bookmarkEnd w:id="20"/>
      <w:bookmarkEnd w:id="21"/>
      <w:r w:rsidRPr="002A3FC7">
        <w:t xml:space="preserve"> </w:t>
      </w:r>
    </w:p>
    <w:p w14:paraId="0582CF00" w14:textId="77777777" w:rsidR="0059190C" w:rsidRPr="0019135E" w:rsidRDefault="0059190C" w:rsidP="0059190C">
      <w:r w:rsidRPr="0019135E">
        <w:t xml:space="preserve">Currently, PDCP status reports in RLC AM are only used to optimize retransmissions after mobility like handover and bearer type changes. With the PDCP status report the transmitter gets an update </w:t>
      </w:r>
      <w:r>
        <w:t>of</w:t>
      </w:r>
      <w:r w:rsidRPr="0019135E">
        <w:t xml:space="preserve"> which PDUs had been already successfully transmitted. Thereby, PDUs that are delivered out of sequence during re</w:t>
      </w:r>
      <w:r>
        <w:t>-</w:t>
      </w:r>
      <w:r w:rsidRPr="0019135E">
        <w:t xml:space="preserve">establishment are also indicated in the PDCP status report, which were not previously indicated in an RLC status report. </w:t>
      </w:r>
      <w:r>
        <w:t xml:space="preserve">This way, some redundant retransmissions can be avoided. </w:t>
      </w:r>
      <w:r w:rsidRPr="0019135E">
        <w:t>During continuous operation (i.e. not during reestablishment), the RLC status report provides however the same information to PDCP, therefore transmitting additionally PDCP status reports is redundant. It shall be noted as well, that today’s PDCP status report format for LTE, including the bitmap, can be quite large, and thus introduces a considerable overhead, if sent frequently. In conclusion, we propose:</w:t>
      </w:r>
    </w:p>
    <w:p w14:paraId="064BE67B" w14:textId="77777777" w:rsidR="0059190C" w:rsidRDefault="0059190C" w:rsidP="0059190C">
      <w:pPr>
        <w:pStyle w:val="Proposal"/>
      </w:pPr>
      <w:bookmarkStart w:id="22" w:name="_Toc481053973"/>
      <w:bookmarkStart w:id="23" w:name="_Toc481151822"/>
      <w:bookmarkStart w:id="24" w:name="_Toc481502367"/>
      <w:bookmarkStart w:id="25" w:name="_Toc484007396"/>
      <w:bookmarkStart w:id="26" w:name="_Toc485318046"/>
      <w:r w:rsidRPr="002A3FC7">
        <w:t xml:space="preserve">PDCP status report </w:t>
      </w:r>
      <w:r>
        <w:t>is only triggered at mobility procedures (handover, SCG change, bearer type changes) by RRC (as in LTE)</w:t>
      </w:r>
      <w:r w:rsidRPr="002A3FC7">
        <w:t>.</w:t>
      </w:r>
      <w:bookmarkEnd w:id="22"/>
      <w:bookmarkEnd w:id="23"/>
      <w:bookmarkEnd w:id="24"/>
      <w:bookmarkEnd w:id="25"/>
      <w:bookmarkEnd w:id="26"/>
      <w:r w:rsidRPr="002A3FC7">
        <w:t xml:space="preserve"> </w:t>
      </w:r>
    </w:p>
    <w:p w14:paraId="70460BFB" w14:textId="77777777" w:rsidR="0059190C" w:rsidRPr="00CE0424" w:rsidRDefault="0059190C" w:rsidP="0059190C">
      <w:pPr>
        <w:pStyle w:val="Heading1"/>
      </w:pPr>
      <w:r w:rsidRPr="00CE0424">
        <w:t>Conclusion</w:t>
      </w:r>
    </w:p>
    <w:p w14:paraId="32AF3E10" w14:textId="77777777" w:rsidR="006D05DB" w:rsidRDefault="0059190C" w:rsidP="0059190C">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 </w:instrText>
      </w:r>
      <w:r>
        <w:rPr>
          <w:b/>
          <w:bCs/>
        </w:rPr>
        <w:fldChar w:fldCharType="separate"/>
      </w:r>
    </w:p>
    <w:p w14:paraId="07ECCAD3" w14:textId="77777777" w:rsidR="006D05DB" w:rsidRDefault="006D05DB">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PDCP transmitter does not bring more than reordering_window of SNs in flight. This can be ensured by implementation.</w:t>
      </w:r>
    </w:p>
    <w:p w14:paraId="222DC06B" w14:textId="77777777" w:rsidR="006D05DB" w:rsidRDefault="006D05DB">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Reuse window-based flow control feedback between RLC and PDCP (X2) from LTE, i.e. inform transmitter about highest successfully transmitted PDCP PDU SN, data lost on X2 and indicated further amount of data to be transmitted from RLC.</w:t>
      </w:r>
    </w:p>
    <w:p w14:paraId="503B9273" w14:textId="77777777" w:rsidR="006D05DB" w:rsidRDefault="006D05DB">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Requirements of flow control feedback are same in NR as in LTE from RAN2 point of view. RAN3 to discuss the signalling details for TS 38.425.</w:t>
      </w:r>
    </w:p>
    <w:p w14:paraId="186E2DDB" w14:textId="77777777" w:rsidR="006D05DB" w:rsidRDefault="006D05DB">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PDCP status report is not supported for bearers mapped on RLC UM.</w:t>
      </w:r>
    </w:p>
    <w:p w14:paraId="55E1E97F" w14:textId="77777777" w:rsidR="006D05DB" w:rsidRDefault="006D05DB">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PDCP status report is only triggered at mobility procedures (handover, SCG change, bearer type changes) by RRC (as in LTE).</w:t>
      </w:r>
    </w:p>
    <w:p w14:paraId="240F5124" w14:textId="77777777" w:rsidR="0059190C" w:rsidRPr="00DE6C2A" w:rsidRDefault="0059190C" w:rsidP="0059190C">
      <w:pPr>
        <w:rPr>
          <w:b/>
          <w:bCs/>
        </w:rPr>
      </w:pPr>
      <w:r>
        <w:rPr>
          <w:b/>
          <w:bCs/>
        </w:rPr>
        <w:fldChar w:fldCharType="end"/>
      </w:r>
    </w:p>
    <w:p w14:paraId="7AA8919D" w14:textId="77777777" w:rsidR="0059190C" w:rsidRPr="00CE0424" w:rsidRDefault="0059190C" w:rsidP="0059190C">
      <w:pPr>
        <w:pStyle w:val="Heading1"/>
      </w:pPr>
      <w:bookmarkStart w:id="27" w:name="_In-sequence_SDU_delivery"/>
      <w:bookmarkEnd w:id="27"/>
      <w:r w:rsidRPr="00CE0424">
        <w:t>References</w:t>
      </w:r>
    </w:p>
    <w:p w14:paraId="2FE73570" w14:textId="77777777" w:rsidR="0059190C" w:rsidRDefault="0059190C" w:rsidP="0059190C">
      <w:pPr>
        <w:pStyle w:val="Reference"/>
      </w:pPr>
      <w:bookmarkStart w:id="28" w:name="_Ref174151459"/>
      <w:bookmarkStart w:id="29" w:name="_Ref189809556"/>
      <w:r w:rsidRPr="008D6CF4">
        <w:t xml:space="preserve">3GPP, </w:t>
      </w:r>
      <w:hyperlink r:id="rId14" w:history="1">
        <w:r w:rsidRPr="008D6CF4">
          <w:rPr>
            <w:rStyle w:val="Hyperlink"/>
          </w:rPr>
          <w:t>TR 36.425</w:t>
        </w:r>
      </w:hyperlink>
      <w:r w:rsidRPr="008D6CF4">
        <w:t>, X2 interface user plane protocol</w:t>
      </w:r>
      <w:bookmarkEnd w:id="28"/>
      <w:bookmarkEnd w:id="29"/>
    </w:p>
    <w:p w14:paraId="226A868F" w14:textId="701B73D3" w:rsidR="003A7EF3" w:rsidRPr="00CE0424" w:rsidRDefault="0059190C" w:rsidP="0059190C">
      <w:pPr>
        <w:pStyle w:val="Reference"/>
      </w:pPr>
      <w:r w:rsidRPr="008D6CF4">
        <w:t>R2-142399</w:t>
      </w:r>
      <w:r>
        <w:t xml:space="preserve">, </w:t>
      </w:r>
      <w:r w:rsidRPr="008D6CF4">
        <w:t>PDCP feedback and flow control</w:t>
      </w:r>
      <w:r>
        <w:t>, Ericsson, RAN2#86, Seoul, South Korea, 19</w:t>
      </w:r>
      <w:r w:rsidRPr="008D6CF4">
        <w:rPr>
          <w:vertAlign w:val="superscript"/>
        </w:rPr>
        <w:t>th</w:t>
      </w:r>
      <w:r>
        <w:t>-23</w:t>
      </w:r>
      <w:r w:rsidRPr="008D6CF4">
        <w:rPr>
          <w:vertAlign w:val="superscript"/>
        </w:rPr>
        <w:t>rd</w:t>
      </w:r>
      <w:r>
        <w:t xml:space="preserve"> May 2014</w:t>
      </w:r>
      <w:bookmarkStart w:id="30" w:name="_GoBack"/>
      <w:bookmarkEnd w:id="30"/>
    </w:p>
    <w:sectPr w:rsidR="003A7EF3" w:rsidRPr="00CE04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0CCF57" w14:textId="77777777" w:rsidR="007457AA" w:rsidRDefault="007457AA">
      <w:r>
        <w:separator/>
      </w:r>
    </w:p>
  </w:endnote>
  <w:endnote w:type="continuationSeparator" w:id="0">
    <w:p w14:paraId="4414816D" w14:textId="77777777" w:rsidR="007457AA" w:rsidRDefault="00745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roman"/>
    <w:notTrueType/>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2479A" w14:textId="130E8F55"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F129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F1298">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649600" w14:textId="77777777" w:rsidR="007457AA" w:rsidRDefault="007457AA">
      <w:r>
        <w:separator/>
      </w:r>
    </w:p>
  </w:footnote>
  <w:footnote w:type="continuationSeparator" w:id="0">
    <w:p w14:paraId="12913911" w14:textId="77777777" w:rsidR="007457AA" w:rsidRDefault="007457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7A2CE7"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E22301"/>
    <w:multiLevelType w:val="hybridMultilevel"/>
    <w:tmpl w:val="3D8449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4"/>
  </w:num>
  <w:num w:numId="8">
    <w:abstractNumId w:val="7"/>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34B5"/>
    <w:rsid w:val="000006E1"/>
    <w:rsid w:val="00002A37"/>
    <w:rsid w:val="000039F4"/>
    <w:rsid w:val="00006446"/>
    <w:rsid w:val="00006896"/>
    <w:rsid w:val="000072F7"/>
    <w:rsid w:val="00007CDC"/>
    <w:rsid w:val="00011B28"/>
    <w:rsid w:val="00015D15"/>
    <w:rsid w:val="0002564D"/>
    <w:rsid w:val="00025ECA"/>
    <w:rsid w:val="00031CFE"/>
    <w:rsid w:val="000325B8"/>
    <w:rsid w:val="0003268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87F23"/>
    <w:rsid w:val="0009009F"/>
    <w:rsid w:val="00091557"/>
    <w:rsid w:val="000924C1"/>
    <w:rsid w:val="000924F0"/>
    <w:rsid w:val="00093474"/>
    <w:rsid w:val="0009510F"/>
    <w:rsid w:val="000960CE"/>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0FF2"/>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0615"/>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11BF"/>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34B5"/>
    <w:rsid w:val="002B24D6"/>
    <w:rsid w:val="002C41E6"/>
    <w:rsid w:val="002D071A"/>
    <w:rsid w:val="002D34B2"/>
    <w:rsid w:val="002D7637"/>
    <w:rsid w:val="002E0EC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6796"/>
    <w:rsid w:val="00357380"/>
    <w:rsid w:val="003602D9"/>
    <w:rsid w:val="003604CE"/>
    <w:rsid w:val="0036175B"/>
    <w:rsid w:val="00367B28"/>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567"/>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61A5"/>
    <w:rsid w:val="005219CF"/>
    <w:rsid w:val="00534B59"/>
    <w:rsid w:val="00536759"/>
    <w:rsid w:val="00537C62"/>
    <w:rsid w:val="00546970"/>
    <w:rsid w:val="00554E19"/>
    <w:rsid w:val="0056121F"/>
    <w:rsid w:val="00572505"/>
    <w:rsid w:val="00573A6F"/>
    <w:rsid w:val="00582809"/>
    <w:rsid w:val="0058798C"/>
    <w:rsid w:val="005900FA"/>
    <w:rsid w:val="0059190C"/>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236"/>
    <w:rsid w:val="00696949"/>
    <w:rsid w:val="00697052"/>
    <w:rsid w:val="006A46FB"/>
    <w:rsid w:val="006A5E28"/>
    <w:rsid w:val="006A697B"/>
    <w:rsid w:val="006A7AFF"/>
    <w:rsid w:val="006B1816"/>
    <w:rsid w:val="006B2099"/>
    <w:rsid w:val="006B50CF"/>
    <w:rsid w:val="006C03B8"/>
    <w:rsid w:val="006C5EC9"/>
    <w:rsid w:val="006C6059"/>
    <w:rsid w:val="006C7522"/>
    <w:rsid w:val="006D05DB"/>
    <w:rsid w:val="006D6F08"/>
    <w:rsid w:val="006E062C"/>
    <w:rsid w:val="006E28B7"/>
    <w:rsid w:val="006E3310"/>
    <w:rsid w:val="006E4E39"/>
    <w:rsid w:val="006E565E"/>
    <w:rsid w:val="006E673D"/>
    <w:rsid w:val="006E7D3B"/>
    <w:rsid w:val="006F1298"/>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57AA"/>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20FB"/>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46AD"/>
    <w:rsid w:val="008677FD"/>
    <w:rsid w:val="008706D4"/>
    <w:rsid w:val="00870F8A"/>
    <w:rsid w:val="008719A4"/>
    <w:rsid w:val="00871D23"/>
    <w:rsid w:val="00874312"/>
    <w:rsid w:val="0087437C"/>
    <w:rsid w:val="00875CD7"/>
    <w:rsid w:val="00876B4D"/>
    <w:rsid w:val="00877F18"/>
    <w:rsid w:val="00884311"/>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2CC0"/>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1895"/>
    <w:rsid w:val="00985253"/>
    <w:rsid w:val="009853B3"/>
    <w:rsid w:val="00990630"/>
    <w:rsid w:val="00991761"/>
    <w:rsid w:val="00994DCA"/>
    <w:rsid w:val="009960EC"/>
    <w:rsid w:val="009970DD"/>
    <w:rsid w:val="009A0FBA"/>
    <w:rsid w:val="009A1601"/>
    <w:rsid w:val="009A462D"/>
    <w:rsid w:val="009A5CBA"/>
    <w:rsid w:val="009B0290"/>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1D68"/>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A67A9"/>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078A6"/>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75D4A"/>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37BE"/>
    <w:rsid w:val="00C544E1"/>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3EA0"/>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250C7"/>
    <w:rsid w:val="00E2672F"/>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0B99"/>
    <w:rsid w:val="00EA7A41"/>
    <w:rsid w:val="00EB077B"/>
    <w:rsid w:val="00EB4EA2"/>
    <w:rsid w:val="00EC27C6"/>
    <w:rsid w:val="00EC4207"/>
    <w:rsid w:val="00EC5653"/>
    <w:rsid w:val="00EC71CE"/>
    <w:rsid w:val="00ED1006"/>
    <w:rsid w:val="00EF18FE"/>
    <w:rsid w:val="00EF29EF"/>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4C6C"/>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E918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CommentsChar">
    <w:name w:val="Comments Char"/>
    <w:basedOn w:val="DefaultParagraphFont"/>
    <w:link w:val="Comments"/>
    <w:locked/>
    <w:rsid w:val="00087F23"/>
    <w:rPr>
      <w:rFonts w:ascii="Arial" w:hAnsi="Arial" w:cs="Arial"/>
      <w:i/>
      <w:iCs/>
      <w:lang w:eastAsia="en-GB"/>
    </w:rPr>
  </w:style>
  <w:style w:type="paragraph" w:customStyle="1" w:styleId="Comments">
    <w:name w:val="Comments"/>
    <w:basedOn w:val="Normal"/>
    <w:link w:val="CommentsChar"/>
    <w:rsid w:val="00087F23"/>
    <w:pPr>
      <w:overflowPunct/>
      <w:autoSpaceDE/>
      <w:autoSpaceDN/>
      <w:adjustRightInd/>
      <w:spacing w:before="40" w:after="0"/>
      <w:jc w:val="left"/>
      <w:textAlignment w:val="auto"/>
    </w:pPr>
    <w:rPr>
      <w:rFonts w:cs="Arial"/>
      <w:i/>
      <w:iCs/>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214553">
      <w:bodyDiv w:val="1"/>
      <w:marLeft w:val="0"/>
      <w:marRight w:val="0"/>
      <w:marTop w:val="0"/>
      <w:marBottom w:val="0"/>
      <w:divBdr>
        <w:top w:val="none" w:sz="0" w:space="0" w:color="auto"/>
        <w:left w:val="none" w:sz="0" w:space="0" w:color="auto"/>
        <w:bottom w:val="none" w:sz="0" w:space="0" w:color="auto"/>
        <w:right w:val="none" w:sz="0" w:space="0" w:color="auto"/>
      </w:divBdr>
    </w:div>
    <w:div w:id="753281965">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DynaReport/36425.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W:\Documents\3GPP\RAN2\98-AH_Qingdao\R2-17xxxxx%20-%20Contribution%20Template%20Qingda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5NUHHDQN7SK2-1-176557</_dlc_DocId>
    <_dlc_DocIdUrl xmlns="08b2df90-05d3-4030-90d4-c9feeb4a1cd9">
      <Url>https://ericoll.internal.ericsson.com/sites/star/_layouts/DocIdRedir.aspx?ID=5NUHHDQN7SK2-1-176557</Url>
      <Description>5NUHHDQN7SK2-1-176557</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C9B96-3826-40AB-BEBD-E00F065426FC}"/>
</file>

<file path=customXml/itemProps2.xml><?xml version="1.0" encoding="utf-8"?>
<ds:datastoreItem xmlns:ds="http://schemas.openxmlformats.org/officeDocument/2006/customXml" ds:itemID="{94EC605B-F542-4E55-AAB3-5DEE8AA09043}"/>
</file>

<file path=customXml/itemProps3.xml><?xml version="1.0" encoding="utf-8"?>
<ds:datastoreItem xmlns:ds="http://schemas.openxmlformats.org/officeDocument/2006/customXml" ds:itemID="{0A6D3667-E8C8-4BF2-BC85-014AB3D63EB4}"/>
</file>

<file path=customXml/itemProps4.xml><?xml version="1.0" encoding="utf-8"?>
<ds:datastoreItem xmlns:ds="http://schemas.openxmlformats.org/officeDocument/2006/customXml" ds:itemID="{9F5946CB-8946-499C-8B44-7DE1A592D1D0}"/>
</file>

<file path=customXml/itemProps5.xml><?xml version="1.0" encoding="utf-8"?>
<ds:datastoreItem xmlns:ds="http://schemas.openxmlformats.org/officeDocument/2006/customXml" ds:itemID="{7B4627AA-AFC6-4367-9CFD-0750264885D0}"/>
</file>

<file path=customXml/itemProps6.xml><?xml version="1.0" encoding="utf-8"?>
<ds:datastoreItem xmlns:ds="http://schemas.openxmlformats.org/officeDocument/2006/customXml" ds:itemID="{62C43D1F-9DFC-489E-9E7D-93A253A6EEE9}"/>
</file>

<file path=customXml/itemProps7.xml><?xml version="1.0" encoding="utf-8"?>
<ds:datastoreItem xmlns:ds="http://schemas.openxmlformats.org/officeDocument/2006/customXml" ds:itemID="{BBB992A7-8700-4B77-8687-FEE7AB47D941}"/>
</file>

<file path=docProps/app.xml><?xml version="1.0" encoding="utf-8"?>
<Properties xmlns="http://schemas.openxmlformats.org/officeDocument/2006/extended-properties" xmlns:vt="http://schemas.openxmlformats.org/officeDocument/2006/docPropsVTypes">
  <Template>R2-17xxxxx - Contribution Template Qingdao</Template>
  <TotalTime>0</TotalTime>
  <Pages>3</Pages>
  <Words>1128</Words>
  <Characters>6435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2017-05-31T07:32:00Z</dcterms:created>
  <dcterms:modified xsi:type="dcterms:W3CDTF">2017-06-16T13:48:00Z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2;#GFTE ER Radio Access Technologies|692a7af5-c1f7-4d68-b1ab-a7920dfecb78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39da4bb9-c304-4c08-8622-2dc9e047cfbb</vt:lpwstr>
  </property>
</Properties>
</file>